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jc w:val="both"/>
        <w:rPr>
          <w:rFonts w:hint="eastAsia" w:ascii="黑体" w:hAnsi="黑体" w:eastAsia="黑体" w:cs="黑体"/>
          <w:b w:val="0"/>
          <w:bCs/>
          <w:sz w:val="32"/>
          <w:szCs w:val="32"/>
          <w:lang w:val="en-US" w:eastAsia="zh-CN"/>
        </w:rPr>
      </w:pPr>
      <w:bookmarkStart w:id="0" w:name="_GoBack"/>
      <w:bookmarkEnd w:id="0"/>
    </w:p>
    <w:p>
      <w:pPr>
        <w:pStyle w:val="2"/>
        <w:ind w:firstLine="0"/>
        <w:jc w:val="center"/>
        <w:rPr>
          <w:rFonts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征求意见建议汇总表</w:t>
      </w:r>
    </w:p>
    <w:tbl>
      <w:tblPr>
        <w:tblStyle w:val="9"/>
        <w:tblW w:w="14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316"/>
        <w:gridCol w:w="7583"/>
        <w:gridCol w:w="1550"/>
        <w:gridCol w:w="3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0" w:type="dxa"/>
            <w:vAlign w:val="center"/>
          </w:tcPr>
          <w:p>
            <w:pPr>
              <w:pStyle w:val="2"/>
              <w:ind w:firstLine="0"/>
              <w:rPr>
                <w:rFonts w:ascii="黑体" w:hAnsi="黑体" w:eastAsia="黑体" w:cs="黑体"/>
                <w:b w:val="0"/>
                <w:bCs/>
                <w:sz w:val="32"/>
              </w:rPr>
            </w:pPr>
            <w:r>
              <w:rPr>
                <w:rFonts w:hint="eastAsia" w:ascii="黑体" w:hAnsi="黑体" w:eastAsia="黑体" w:cs="黑体"/>
                <w:b w:val="0"/>
                <w:bCs/>
                <w:sz w:val="32"/>
              </w:rPr>
              <w:t>序号</w:t>
            </w:r>
          </w:p>
        </w:tc>
        <w:tc>
          <w:tcPr>
            <w:tcW w:w="1316" w:type="dxa"/>
            <w:vAlign w:val="center"/>
          </w:tcPr>
          <w:p>
            <w:pPr>
              <w:widowControl/>
              <w:jc w:val="center"/>
              <w:textAlignment w:val="center"/>
              <w:rPr>
                <w:rFonts w:ascii="黑体" w:hAnsi="黑体" w:eastAsia="黑体" w:cs="黑体"/>
                <w:bCs/>
                <w:sz w:val="32"/>
                <w:szCs w:val="32"/>
              </w:rPr>
            </w:pPr>
            <w:r>
              <w:rPr>
                <w:rFonts w:hint="eastAsia" w:ascii="黑体" w:hAnsi="黑体" w:eastAsia="黑体" w:cs="黑体"/>
                <w:bCs/>
                <w:sz w:val="32"/>
                <w:szCs w:val="32"/>
              </w:rPr>
              <w:t>单位</w:t>
            </w:r>
          </w:p>
        </w:tc>
        <w:tc>
          <w:tcPr>
            <w:tcW w:w="7583" w:type="dxa"/>
            <w:vAlign w:val="center"/>
          </w:tcPr>
          <w:p>
            <w:pPr>
              <w:widowControl/>
              <w:jc w:val="center"/>
              <w:textAlignment w:val="center"/>
              <w:rPr>
                <w:rFonts w:ascii="黑体" w:hAnsi="黑体" w:eastAsia="黑体" w:cs="黑体"/>
                <w:bCs/>
                <w:sz w:val="32"/>
                <w:szCs w:val="32"/>
              </w:rPr>
            </w:pPr>
            <w:r>
              <w:rPr>
                <w:rFonts w:hint="eastAsia" w:ascii="黑体" w:hAnsi="黑体" w:eastAsia="黑体" w:cs="黑体"/>
                <w:bCs/>
                <w:sz w:val="32"/>
                <w:szCs w:val="32"/>
              </w:rPr>
              <w:t>意见或建议</w:t>
            </w:r>
          </w:p>
        </w:tc>
        <w:tc>
          <w:tcPr>
            <w:tcW w:w="1550" w:type="dxa"/>
            <w:vAlign w:val="center"/>
          </w:tcPr>
          <w:p>
            <w:pPr>
              <w:widowControl/>
              <w:jc w:val="center"/>
              <w:textAlignment w:val="center"/>
              <w:rPr>
                <w:rFonts w:ascii="黑体" w:hAnsi="黑体" w:eastAsia="黑体" w:cs="黑体"/>
                <w:bCs/>
                <w:sz w:val="32"/>
                <w:szCs w:val="32"/>
              </w:rPr>
            </w:pPr>
            <w:r>
              <w:rPr>
                <w:rFonts w:hint="eastAsia" w:ascii="黑体" w:hAnsi="黑体" w:eastAsia="黑体" w:cs="黑体"/>
                <w:bCs/>
                <w:sz w:val="32"/>
                <w:szCs w:val="32"/>
              </w:rPr>
              <w:t>是否采纳</w:t>
            </w:r>
          </w:p>
        </w:tc>
        <w:tc>
          <w:tcPr>
            <w:tcW w:w="3329" w:type="dxa"/>
            <w:vAlign w:val="center"/>
          </w:tcPr>
          <w:p>
            <w:pPr>
              <w:widowControl/>
              <w:jc w:val="center"/>
              <w:textAlignment w:val="center"/>
              <w:rPr>
                <w:rFonts w:ascii="黑体" w:hAnsi="黑体" w:eastAsia="黑体" w:cs="黑体"/>
                <w:bCs/>
                <w:sz w:val="32"/>
                <w:szCs w:val="32"/>
              </w:rPr>
            </w:pPr>
            <w:r>
              <w:rPr>
                <w:rFonts w:hint="eastAsia" w:ascii="黑体" w:hAnsi="黑体" w:eastAsia="黑体" w:cs="黑体"/>
                <w:bCs/>
                <w:sz w:val="32"/>
                <w:szCs w:val="32"/>
              </w:rPr>
              <w:t>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900" w:type="dxa"/>
            <w:vAlign w:val="center"/>
          </w:tcPr>
          <w:p>
            <w:pPr>
              <w:widowControl/>
              <w:spacing w:line="300" w:lineRule="exact"/>
              <w:jc w:val="center"/>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color w:val="000000"/>
                <w:kern w:val="0"/>
                <w:sz w:val="22"/>
                <w:szCs w:val="22"/>
              </w:rPr>
              <w:t>1</w:t>
            </w:r>
          </w:p>
        </w:tc>
        <w:tc>
          <w:tcPr>
            <w:tcW w:w="1316" w:type="dxa"/>
            <w:vAlign w:val="center"/>
          </w:tcPr>
          <w:p>
            <w:pPr>
              <w:widowControl/>
              <w:spacing w:line="300" w:lineRule="exact"/>
              <w:jc w:val="center"/>
              <w:textAlignment w:val="center"/>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市发改委</w:t>
            </w:r>
          </w:p>
        </w:tc>
        <w:tc>
          <w:tcPr>
            <w:tcW w:w="7583" w:type="dxa"/>
            <w:vAlign w:val="center"/>
          </w:tcPr>
          <w:p>
            <w:pPr>
              <w:widowControl/>
              <w:spacing w:line="300" w:lineRule="exact"/>
              <w:textAlignment w:val="center"/>
              <w:rPr>
                <w:rFonts w:hint="eastAsia" w:ascii="仿宋_GB2312" w:hAnsi="仿宋_GB2312" w:eastAsia="仿宋_GB2312" w:cs="仿宋_GB2312"/>
                <w:bCs/>
                <w:spacing w:val="-11"/>
                <w:sz w:val="22"/>
                <w:szCs w:val="22"/>
                <w:lang w:eastAsia="zh-CN"/>
              </w:rPr>
            </w:pPr>
            <w:r>
              <w:rPr>
                <w:rFonts w:hint="eastAsia" w:ascii="仿宋_GB2312" w:hAnsi="仿宋_GB2312" w:eastAsia="仿宋_GB2312" w:cs="仿宋_GB2312"/>
                <w:color w:val="000000"/>
                <w:spacing w:val="-11"/>
                <w:kern w:val="0"/>
                <w:sz w:val="22"/>
                <w:szCs w:val="22"/>
              </w:rPr>
              <w:t xml:space="preserve">   </w:t>
            </w:r>
            <w:r>
              <w:rPr>
                <w:rFonts w:hint="eastAsia" w:ascii="仿宋_GB2312" w:hAnsi="仿宋_GB2312" w:eastAsia="仿宋_GB2312" w:cs="仿宋_GB2312"/>
                <w:color w:val="000000"/>
                <w:spacing w:val="-11"/>
                <w:kern w:val="0"/>
                <w:sz w:val="22"/>
                <w:szCs w:val="22"/>
                <w:lang w:val="en-US" w:eastAsia="zh-CN"/>
              </w:rPr>
              <w:t xml:space="preserve"> </w:t>
            </w:r>
            <w:r>
              <w:rPr>
                <w:rFonts w:hint="eastAsia" w:ascii="仿宋_GB2312" w:hAnsi="仿宋_GB2312" w:eastAsia="仿宋_GB2312" w:cs="仿宋_GB2312"/>
                <w:color w:val="000000"/>
                <w:spacing w:val="-11"/>
                <w:kern w:val="0"/>
                <w:sz w:val="22"/>
                <w:szCs w:val="22"/>
              </w:rPr>
              <w:t xml:space="preserve"> 关于《意见》第十八点:“建立部门信息共享和社会公开监督约束机制”中,市政府国资委、市财政局等履行出资人职责机构要将列入重点管控的市属国有企业名单及其债务风险状况不应报送至市发改委。理由如下《2019年全省降低企业杠杆率工作要点》中明确“充分发挥国有企业资产负债约束机制作用”的责任单位为省国资委、省财政厅和各市州人民政府,负责“贯彻落实《关于加强国有企业资产负债约</w:t>
            </w:r>
            <w:r>
              <w:rPr>
                <w:rFonts w:hint="eastAsia" w:ascii="仿宋_GB2312" w:hAnsi="仿宋_GB2312" w:eastAsia="仿宋_GB2312" w:cs="仿宋_GB2312"/>
                <w:color w:val="000000"/>
                <w:spacing w:val="-11"/>
                <w:kern w:val="0"/>
                <w:sz w:val="22"/>
                <w:szCs w:val="22"/>
                <w:lang w:val="en-US" w:eastAsia="zh-CN"/>
              </w:rPr>
              <w:t>束</w:t>
            </w:r>
            <w:r>
              <w:rPr>
                <w:rFonts w:hint="eastAsia" w:ascii="仿宋_GB2312" w:hAnsi="仿宋_GB2312" w:eastAsia="仿宋_GB2312" w:cs="仿宋_GB2312"/>
                <w:color w:val="000000"/>
                <w:spacing w:val="-11"/>
                <w:kern w:val="0"/>
                <w:sz w:val="22"/>
                <w:szCs w:val="22"/>
              </w:rPr>
              <w:t>的指导意见》,建立国有企业资产负债约束机制,区分不同行业、企业类型设置资产负债率预警线和重点监管线,科学评估超出预警线和重点监管线企业的债务风险状况,确定重点监管企业和重点关注企业名单,并明确其降低资产负债率的目标和时限。”因此,</w:t>
            </w:r>
            <w:r>
              <w:rPr>
                <w:rFonts w:hint="eastAsia" w:ascii="仿宋_GB2312" w:hAnsi="仿宋_GB2312" w:eastAsia="仿宋_GB2312" w:cs="仿宋_GB2312"/>
                <w:bCs/>
                <w:spacing w:val="-11"/>
                <w:sz w:val="22"/>
                <w:szCs w:val="22"/>
              </w:rPr>
              <w:t>建议将列入重点管控的市属国有企业名单及其债务风险状况不再报送至市发改委</w:t>
            </w:r>
            <w:r>
              <w:rPr>
                <w:rFonts w:hint="eastAsia" w:ascii="仿宋_GB2312" w:hAnsi="仿宋_GB2312" w:eastAsia="仿宋_GB2312" w:cs="仿宋_GB2312"/>
                <w:bCs/>
                <w:spacing w:val="-11"/>
                <w:sz w:val="22"/>
                <w:szCs w:val="22"/>
                <w:lang w:eastAsia="zh-CN"/>
              </w:rPr>
              <w:t>。</w:t>
            </w:r>
          </w:p>
          <w:p>
            <w:pPr>
              <w:widowControl/>
              <w:spacing w:line="300" w:lineRule="exact"/>
              <w:ind w:firstLine="396" w:firstLineChars="200"/>
              <w:textAlignment w:val="center"/>
              <w:rPr>
                <w:rFonts w:hint="eastAsia" w:ascii="仿宋_GB2312" w:hAnsi="仿宋_GB2312" w:eastAsia="仿宋_GB2312" w:cs="仿宋_GB2312"/>
                <w:bCs/>
                <w:spacing w:val="-11"/>
                <w:sz w:val="22"/>
                <w:szCs w:val="22"/>
                <w:lang w:eastAsia="zh-CN"/>
              </w:rPr>
            </w:pPr>
            <w:r>
              <w:rPr>
                <w:rFonts w:hint="eastAsia" w:ascii="仿宋_GB2312" w:hAnsi="仿宋_GB2312" w:eastAsia="仿宋_GB2312" w:cs="仿宋_GB2312"/>
                <w:bCs/>
                <w:spacing w:val="-11"/>
                <w:sz w:val="22"/>
                <w:szCs w:val="22"/>
              </w:rPr>
              <w:t>关于《意见》第十九点:“加强控负债防风险实施工作的组织协调”中,建议将“市发改委协调联系相关职能部门</w:t>
            </w:r>
            <w:r>
              <w:rPr>
                <w:rFonts w:hint="eastAsia" w:ascii="仿宋_GB2312" w:hAnsi="仿宋_GB2312" w:eastAsia="仿宋_GB2312" w:cs="仿宋_GB2312"/>
                <w:bCs/>
                <w:spacing w:val="-11"/>
                <w:sz w:val="22"/>
                <w:szCs w:val="22"/>
                <w:lang w:val="en-US" w:eastAsia="zh-CN"/>
              </w:rPr>
              <w:t>......</w:t>
            </w:r>
            <w:r>
              <w:rPr>
                <w:rFonts w:hint="eastAsia" w:ascii="仿宋_GB2312" w:hAnsi="仿宋_GB2312" w:eastAsia="仿宋_GB2312" w:cs="仿宋_GB2312"/>
                <w:bCs/>
                <w:spacing w:val="-11"/>
                <w:sz w:val="22"/>
                <w:szCs w:val="22"/>
              </w:rPr>
              <w:t>和监督问责。”修改为“市积极稳妥降低企业杠杆率工作联席会议协调联系相关职能部门</w:t>
            </w:r>
            <w:r>
              <w:rPr>
                <w:rFonts w:hint="eastAsia" w:ascii="仿宋_GB2312" w:hAnsi="仿宋_GB2312" w:eastAsia="仿宋_GB2312" w:cs="仿宋_GB2312"/>
                <w:bCs/>
                <w:spacing w:val="-11"/>
                <w:sz w:val="22"/>
                <w:szCs w:val="22"/>
                <w:lang w:val="en-US" w:eastAsia="zh-CN"/>
              </w:rPr>
              <w:t>......</w:t>
            </w:r>
            <w:r>
              <w:rPr>
                <w:rFonts w:hint="eastAsia" w:ascii="仿宋_GB2312" w:hAnsi="仿宋_GB2312" w:eastAsia="仿宋_GB2312" w:cs="仿宋_GB2312"/>
                <w:bCs/>
                <w:spacing w:val="-11"/>
                <w:sz w:val="22"/>
                <w:szCs w:val="22"/>
              </w:rPr>
              <w:t>监督问责。”根据《市人民政府办公室关于建立咸宁市积极稳妥降低企业杠杆率工作联系会议制度的函》(咸政办函(2018)58号),联席会议由市发展改革委、市政府国资委等15个部门组成,需通过召开联席会议来研究具体工作事项,以纪要形式明确议定事项。因此,建议与中共中央办公厅、国务院办公厅印发的《关于加强国有企业资产负债约東的指导意见》保持一致由市积极稳妥降低企业杠杆率工作联席会议协调联系相关职能部门加强此项工作的组织领导、统筹协调、检查督导和监督问责</w:t>
            </w:r>
            <w:r>
              <w:rPr>
                <w:rFonts w:hint="eastAsia" w:ascii="仿宋_GB2312" w:hAnsi="仿宋_GB2312" w:eastAsia="仿宋_GB2312" w:cs="仿宋_GB2312"/>
                <w:bCs/>
                <w:spacing w:val="-11"/>
                <w:sz w:val="22"/>
                <w:szCs w:val="22"/>
                <w:lang w:eastAsia="zh-CN"/>
              </w:rPr>
              <w:t>。</w:t>
            </w:r>
          </w:p>
        </w:tc>
        <w:tc>
          <w:tcPr>
            <w:tcW w:w="1550" w:type="dxa"/>
            <w:vAlign w:val="center"/>
          </w:tcPr>
          <w:p>
            <w:pPr>
              <w:widowControl/>
              <w:spacing w:line="300" w:lineRule="exact"/>
              <w:jc w:val="center"/>
              <w:textAlignment w:val="center"/>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是</w:t>
            </w:r>
          </w:p>
        </w:tc>
        <w:tc>
          <w:tcPr>
            <w:tcW w:w="3329" w:type="dxa"/>
            <w:vAlign w:val="center"/>
          </w:tcPr>
          <w:p>
            <w:pPr>
              <w:widowControl/>
              <w:spacing w:line="300" w:lineRule="exact"/>
              <w:ind w:firstLine="396" w:firstLineChars="200"/>
              <w:textAlignment w:val="center"/>
              <w:rPr>
                <w:rFonts w:hint="eastAsia" w:ascii="仿宋_GB2312" w:hAnsi="仿宋_GB2312" w:eastAsia="仿宋_GB2312" w:cs="仿宋_GB2312"/>
                <w:bCs/>
                <w:sz w:val="22"/>
                <w:szCs w:val="22"/>
                <w:vertAlign w:val="subscript"/>
                <w:lang w:val="en-US" w:eastAsia="zh-CN"/>
              </w:rPr>
            </w:pPr>
            <w:r>
              <w:rPr>
                <w:rFonts w:hint="eastAsia" w:ascii="仿宋_GB2312" w:hAnsi="仿宋_GB2312" w:eastAsia="仿宋_GB2312" w:cs="仿宋_GB2312"/>
                <w:bCs/>
                <w:spacing w:val="-11"/>
                <w:sz w:val="22"/>
                <w:szCs w:val="22"/>
                <w:lang w:val="en-US" w:eastAsia="zh-CN"/>
              </w:rPr>
              <w:t>按照</w:t>
            </w:r>
            <w:r>
              <w:rPr>
                <w:rFonts w:hint="eastAsia" w:ascii="仿宋_GB2312" w:hAnsi="仿宋_GB2312" w:eastAsia="仿宋_GB2312" w:cs="仿宋_GB2312"/>
                <w:color w:val="000000"/>
                <w:spacing w:val="-11"/>
                <w:kern w:val="0"/>
                <w:sz w:val="22"/>
                <w:szCs w:val="22"/>
              </w:rPr>
              <w:t>《2019年全省降低企业杠杆率工作要点》</w:t>
            </w:r>
            <w:r>
              <w:rPr>
                <w:rFonts w:hint="eastAsia" w:ascii="仿宋_GB2312" w:hAnsi="仿宋_GB2312" w:eastAsia="仿宋_GB2312" w:cs="仿宋_GB2312"/>
                <w:color w:val="000000"/>
                <w:spacing w:val="-11"/>
                <w:kern w:val="0"/>
                <w:sz w:val="22"/>
                <w:szCs w:val="22"/>
                <w:lang w:val="en-US" w:eastAsia="zh-CN"/>
              </w:rPr>
              <w:t>和</w:t>
            </w:r>
            <w:r>
              <w:rPr>
                <w:rFonts w:hint="eastAsia" w:ascii="仿宋_GB2312" w:hAnsi="仿宋_GB2312" w:eastAsia="仿宋_GB2312" w:cs="仿宋_GB2312"/>
                <w:bCs/>
                <w:spacing w:val="-11"/>
                <w:sz w:val="22"/>
                <w:szCs w:val="22"/>
              </w:rPr>
              <w:t>《市人民政府办公室关于建立咸宁市积极稳妥降低企业杠杆率工作联系会议制度的函》(咸政办函(2018)58号)</w:t>
            </w:r>
            <w:r>
              <w:rPr>
                <w:rFonts w:hint="eastAsia" w:ascii="仿宋_GB2312" w:hAnsi="仿宋_GB2312" w:eastAsia="仿宋_GB2312" w:cs="仿宋_GB2312"/>
                <w:bCs/>
                <w:spacing w:val="-11"/>
                <w:sz w:val="22"/>
                <w:szCs w:val="22"/>
                <w:lang w:val="en-US" w:eastAsia="zh-CN"/>
              </w:rPr>
              <w:t>修改执行</w:t>
            </w:r>
            <w:r>
              <w:rPr>
                <w:rFonts w:hint="eastAsia" w:ascii="仿宋_GB2312" w:hAnsi="仿宋_GB2312" w:eastAsia="仿宋_GB2312" w:cs="仿宋_GB2312"/>
                <w:bCs/>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00" w:type="dxa"/>
            <w:vAlign w:val="center"/>
          </w:tcPr>
          <w:p>
            <w:pPr>
              <w:widowControl/>
              <w:jc w:val="center"/>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color w:val="000000"/>
                <w:kern w:val="0"/>
                <w:sz w:val="22"/>
                <w:szCs w:val="22"/>
              </w:rPr>
              <w:t>2</w:t>
            </w:r>
          </w:p>
        </w:tc>
        <w:tc>
          <w:tcPr>
            <w:tcW w:w="1316" w:type="dxa"/>
            <w:vAlign w:val="center"/>
          </w:tcPr>
          <w:p>
            <w:pPr>
              <w:widowControl/>
              <w:jc w:val="center"/>
              <w:textAlignment w:val="center"/>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color w:val="000000"/>
                <w:kern w:val="0"/>
                <w:sz w:val="22"/>
                <w:szCs w:val="22"/>
              </w:rPr>
              <w:t>市</w:t>
            </w:r>
            <w:r>
              <w:rPr>
                <w:rFonts w:hint="eastAsia" w:ascii="仿宋_GB2312" w:hAnsi="仿宋_GB2312" w:eastAsia="仿宋_GB2312" w:cs="仿宋_GB2312"/>
                <w:color w:val="000000"/>
                <w:kern w:val="0"/>
                <w:sz w:val="22"/>
                <w:szCs w:val="22"/>
                <w:lang w:val="en-US" w:eastAsia="zh-CN"/>
              </w:rPr>
              <w:t>地方金融工作局</w:t>
            </w:r>
          </w:p>
        </w:tc>
        <w:tc>
          <w:tcPr>
            <w:tcW w:w="7583" w:type="dxa"/>
            <w:vAlign w:val="center"/>
          </w:tcPr>
          <w:p>
            <w:pPr>
              <w:widowControl/>
              <w:jc w:val="center"/>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color w:val="000000"/>
                <w:kern w:val="0"/>
                <w:sz w:val="22"/>
                <w:szCs w:val="22"/>
              </w:rPr>
              <w:t>无意见</w:t>
            </w:r>
          </w:p>
        </w:tc>
        <w:tc>
          <w:tcPr>
            <w:tcW w:w="1550" w:type="dxa"/>
          </w:tcPr>
          <w:p>
            <w:pPr>
              <w:pStyle w:val="2"/>
              <w:rPr>
                <w:rFonts w:hint="eastAsia" w:ascii="仿宋_GB2312" w:hAnsi="仿宋_GB2312" w:eastAsia="仿宋_GB2312" w:cs="仿宋_GB2312"/>
                <w:b w:val="0"/>
                <w:bCs/>
                <w:sz w:val="22"/>
                <w:szCs w:val="22"/>
              </w:rPr>
            </w:pPr>
          </w:p>
        </w:tc>
        <w:tc>
          <w:tcPr>
            <w:tcW w:w="3329" w:type="dxa"/>
          </w:tcPr>
          <w:p>
            <w:pPr>
              <w:pStyle w:val="2"/>
              <w:rPr>
                <w:rFonts w:hint="eastAsia" w:ascii="仿宋_GB2312" w:hAnsi="仿宋_GB2312" w:eastAsia="仿宋_GB2312" w:cs="仿宋_GB2312"/>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00" w:type="dxa"/>
            <w:vAlign w:val="center"/>
          </w:tcPr>
          <w:p>
            <w:pPr>
              <w:widowControl/>
              <w:jc w:val="center"/>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color w:val="000000"/>
                <w:kern w:val="0"/>
                <w:sz w:val="22"/>
                <w:szCs w:val="22"/>
              </w:rPr>
              <w:t>3</w:t>
            </w:r>
          </w:p>
        </w:tc>
        <w:tc>
          <w:tcPr>
            <w:tcW w:w="1316" w:type="dxa"/>
            <w:vAlign w:val="center"/>
          </w:tcPr>
          <w:p>
            <w:pPr>
              <w:widowControl/>
              <w:jc w:val="center"/>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color w:val="000000"/>
                <w:kern w:val="0"/>
                <w:sz w:val="22"/>
                <w:szCs w:val="22"/>
              </w:rPr>
              <w:t>市财政局</w:t>
            </w:r>
          </w:p>
        </w:tc>
        <w:tc>
          <w:tcPr>
            <w:tcW w:w="7583" w:type="dxa"/>
            <w:vAlign w:val="center"/>
          </w:tcPr>
          <w:p>
            <w:pPr>
              <w:widowControl/>
              <w:spacing w:line="300" w:lineRule="exact"/>
              <w:jc w:val="center"/>
              <w:textAlignment w:val="center"/>
              <w:rPr>
                <w:rFonts w:hint="eastAsia" w:ascii="仿宋_GB2312" w:hAnsi="仿宋_GB2312" w:eastAsia="仿宋_GB2312" w:cs="仿宋_GB2312"/>
                <w:color w:val="000000"/>
                <w:spacing w:val="-11"/>
                <w:kern w:val="0"/>
                <w:sz w:val="22"/>
                <w:szCs w:val="22"/>
              </w:rPr>
            </w:pPr>
            <w:r>
              <w:rPr>
                <w:rFonts w:hint="eastAsia" w:ascii="仿宋_GB2312" w:hAnsi="仿宋_GB2312" w:eastAsia="仿宋_GB2312" w:cs="仿宋_GB2312"/>
                <w:color w:val="000000"/>
                <w:kern w:val="0"/>
                <w:sz w:val="22"/>
                <w:szCs w:val="22"/>
              </w:rPr>
              <w:t>无意见</w:t>
            </w:r>
          </w:p>
        </w:tc>
        <w:tc>
          <w:tcPr>
            <w:tcW w:w="1550" w:type="dxa"/>
            <w:vAlign w:val="center"/>
          </w:tcPr>
          <w:p>
            <w:pPr>
              <w:widowControl/>
              <w:jc w:val="center"/>
              <w:textAlignment w:val="center"/>
              <w:rPr>
                <w:rFonts w:hint="eastAsia" w:ascii="仿宋_GB2312" w:hAnsi="仿宋_GB2312" w:eastAsia="仿宋_GB2312" w:cs="仿宋_GB2312"/>
                <w:bCs/>
                <w:sz w:val="22"/>
                <w:szCs w:val="22"/>
              </w:rPr>
            </w:pPr>
          </w:p>
        </w:tc>
        <w:tc>
          <w:tcPr>
            <w:tcW w:w="3329" w:type="dxa"/>
            <w:vAlign w:val="center"/>
          </w:tcPr>
          <w:p>
            <w:pPr>
              <w:widowControl/>
              <w:ind w:firstLine="440" w:firstLineChars="200"/>
              <w:jc w:val="left"/>
              <w:textAlignment w:val="center"/>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00" w:type="dxa"/>
            <w:vAlign w:val="center"/>
          </w:tcPr>
          <w:p>
            <w:pPr>
              <w:widowControl/>
              <w:jc w:val="center"/>
              <w:textAlignment w:val="center"/>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4</w:t>
            </w:r>
          </w:p>
        </w:tc>
        <w:tc>
          <w:tcPr>
            <w:tcW w:w="1316" w:type="dxa"/>
            <w:vAlign w:val="center"/>
          </w:tcPr>
          <w:p>
            <w:pPr>
              <w:widowControl/>
              <w:jc w:val="center"/>
              <w:textAlignment w:val="center"/>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银监委咸宁分局</w:t>
            </w:r>
          </w:p>
        </w:tc>
        <w:tc>
          <w:tcPr>
            <w:tcW w:w="7583" w:type="dxa"/>
            <w:vAlign w:val="center"/>
          </w:tcPr>
          <w:p>
            <w:pPr>
              <w:widowControl/>
              <w:spacing w:line="300" w:lineRule="exact"/>
              <w:jc w:val="center"/>
              <w:textAlignment w:val="center"/>
              <w:rPr>
                <w:rFonts w:hint="eastAsia" w:ascii="仿宋_GB2312" w:hAnsi="仿宋_GB2312" w:eastAsia="仿宋_GB2312" w:cs="仿宋_GB2312"/>
                <w:color w:val="000000"/>
                <w:spacing w:val="-11"/>
                <w:kern w:val="0"/>
                <w:sz w:val="22"/>
                <w:szCs w:val="22"/>
              </w:rPr>
            </w:pPr>
            <w:r>
              <w:rPr>
                <w:rFonts w:hint="eastAsia" w:ascii="仿宋_GB2312" w:hAnsi="仿宋_GB2312" w:eastAsia="仿宋_GB2312" w:cs="仿宋_GB2312"/>
                <w:color w:val="000000"/>
                <w:kern w:val="0"/>
                <w:sz w:val="22"/>
                <w:szCs w:val="22"/>
              </w:rPr>
              <w:t>无意见</w:t>
            </w:r>
          </w:p>
        </w:tc>
        <w:tc>
          <w:tcPr>
            <w:tcW w:w="1550" w:type="dxa"/>
            <w:vAlign w:val="center"/>
          </w:tcPr>
          <w:p>
            <w:pPr>
              <w:widowControl/>
              <w:jc w:val="center"/>
              <w:textAlignment w:val="center"/>
              <w:rPr>
                <w:rFonts w:hint="eastAsia" w:ascii="仿宋_GB2312" w:hAnsi="仿宋_GB2312" w:eastAsia="仿宋_GB2312" w:cs="仿宋_GB2312"/>
                <w:color w:val="000000"/>
                <w:kern w:val="0"/>
                <w:sz w:val="22"/>
                <w:szCs w:val="22"/>
              </w:rPr>
            </w:pPr>
          </w:p>
        </w:tc>
        <w:tc>
          <w:tcPr>
            <w:tcW w:w="3329" w:type="dxa"/>
            <w:vAlign w:val="center"/>
          </w:tcPr>
          <w:p>
            <w:pPr>
              <w:widowControl/>
              <w:ind w:firstLine="440" w:firstLineChars="200"/>
              <w:jc w:val="left"/>
              <w:textAlignment w:val="center"/>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00" w:type="dxa"/>
            <w:vAlign w:val="center"/>
          </w:tcPr>
          <w:p>
            <w:pPr>
              <w:widowControl/>
              <w:jc w:val="center"/>
              <w:textAlignment w:val="center"/>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5</w:t>
            </w:r>
          </w:p>
        </w:tc>
        <w:tc>
          <w:tcPr>
            <w:tcW w:w="1316" w:type="dxa"/>
            <w:vAlign w:val="center"/>
          </w:tcPr>
          <w:p>
            <w:pPr>
              <w:widowControl/>
              <w:jc w:val="center"/>
              <w:textAlignment w:val="center"/>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市城发集团</w:t>
            </w:r>
          </w:p>
        </w:tc>
        <w:tc>
          <w:tcPr>
            <w:tcW w:w="7583" w:type="dxa"/>
            <w:vAlign w:val="center"/>
          </w:tcPr>
          <w:p>
            <w:pPr>
              <w:widowControl/>
              <w:spacing w:line="300" w:lineRule="exact"/>
              <w:jc w:val="center"/>
              <w:textAlignment w:val="center"/>
              <w:rPr>
                <w:rFonts w:hint="eastAsia" w:ascii="仿宋_GB2312" w:hAnsi="仿宋_GB2312" w:eastAsia="仿宋_GB2312" w:cs="仿宋_GB2312"/>
                <w:color w:val="000000"/>
                <w:spacing w:val="-11"/>
                <w:kern w:val="0"/>
                <w:sz w:val="22"/>
                <w:szCs w:val="22"/>
              </w:rPr>
            </w:pPr>
            <w:r>
              <w:rPr>
                <w:rFonts w:hint="eastAsia" w:ascii="仿宋_GB2312" w:hAnsi="仿宋_GB2312" w:eastAsia="仿宋_GB2312" w:cs="仿宋_GB2312"/>
                <w:color w:val="000000"/>
                <w:kern w:val="0"/>
                <w:sz w:val="22"/>
                <w:szCs w:val="22"/>
              </w:rPr>
              <w:t>无意见</w:t>
            </w:r>
          </w:p>
        </w:tc>
        <w:tc>
          <w:tcPr>
            <w:tcW w:w="1550" w:type="dxa"/>
            <w:vAlign w:val="center"/>
          </w:tcPr>
          <w:p>
            <w:pPr>
              <w:widowControl/>
              <w:jc w:val="center"/>
              <w:textAlignment w:val="center"/>
              <w:rPr>
                <w:rFonts w:hint="eastAsia" w:ascii="仿宋_GB2312" w:hAnsi="仿宋_GB2312" w:eastAsia="仿宋_GB2312" w:cs="仿宋_GB2312"/>
                <w:color w:val="000000"/>
                <w:kern w:val="0"/>
                <w:sz w:val="22"/>
                <w:szCs w:val="22"/>
              </w:rPr>
            </w:pPr>
          </w:p>
        </w:tc>
        <w:tc>
          <w:tcPr>
            <w:tcW w:w="3329" w:type="dxa"/>
            <w:vAlign w:val="center"/>
          </w:tcPr>
          <w:p>
            <w:pPr>
              <w:widowControl/>
              <w:ind w:firstLine="440" w:firstLineChars="200"/>
              <w:jc w:val="left"/>
              <w:textAlignment w:val="center"/>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00" w:type="dxa"/>
            <w:vAlign w:val="center"/>
          </w:tcPr>
          <w:p>
            <w:pPr>
              <w:widowControl/>
              <w:jc w:val="center"/>
              <w:textAlignment w:val="center"/>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6</w:t>
            </w:r>
          </w:p>
        </w:tc>
        <w:tc>
          <w:tcPr>
            <w:tcW w:w="1316" w:type="dxa"/>
            <w:vAlign w:val="center"/>
          </w:tcPr>
          <w:p>
            <w:pPr>
              <w:widowControl/>
              <w:jc w:val="center"/>
              <w:textAlignment w:val="center"/>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市高投集团</w:t>
            </w:r>
          </w:p>
        </w:tc>
        <w:tc>
          <w:tcPr>
            <w:tcW w:w="7583" w:type="dxa"/>
            <w:vAlign w:val="center"/>
          </w:tcPr>
          <w:p>
            <w:pPr>
              <w:widowControl/>
              <w:spacing w:line="300" w:lineRule="exact"/>
              <w:jc w:val="center"/>
              <w:textAlignment w:val="center"/>
              <w:rPr>
                <w:rFonts w:hint="eastAsia" w:ascii="仿宋_GB2312" w:hAnsi="仿宋_GB2312" w:eastAsia="仿宋_GB2312" w:cs="仿宋_GB2312"/>
                <w:color w:val="000000"/>
                <w:spacing w:val="-11"/>
                <w:kern w:val="0"/>
                <w:sz w:val="22"/>
                <w:szCs w:val="22"/>
                <w:lang w:val="en-US" w:eastAsia="zh-CN" w:bidi="ar-SA"/>
              </w:rPr>
            </w:pPr>
            <w:r>
              <w:rPr>
                <w:rFonts w:hint="eastAsia" w:ascii="仿宋_GB2312" w:hAnsi="仿宋_GB2312" w:eastAsia="仿宋_GB2312" w:cs="仿宋_GB2312"/>
                <w:color w:val="000000"/>
                <w:kern w:val="0"/>
                <w:sz w:val="22"/>
                <w:szCs w:val="22"/>
              </w:rPr>
              <w:t>无意见</w:t>
            </w:r>
          </w:p>
        </w:tc>
        <w:tc>
          <w:tcPr>
            <w:tcW w:w="1550" w:type="dxa"/>
            <w:vAlign w:val="center"/>
          </w:tcPr>
          <w:p>
            <w:pPr>
              <w:widowControl/>
              <w:jc w:val="center"/>
              <w:textAlignment w:val="center"/>
              <w:rPr>
                <w:rFonts w:hint="eastAsia" w:ascii="仿宋_GB2312" w:hAnsi="仿宋_GB2312" w:eastAsia="仿宋_GB2312" w:cs="仿宋_GB2312"/>
                <w:color w:val="000000"/>
                <w:kern w:val="0"/>
                <w:sz w:val="22"/>
                <w:szCs w:val="22"/>
              </w:rPr>
            </w:pPr>
          </w:p>
        </w:tc>
        <w:tc>
          <w:tcPr>
            <w:tcW w:w="3329" w:type="dxa"/>
            <w:vAlign w:val="center"/>
          </w:tcPr>
          <w:p>
            <w:pPr>
              <w:widowControl/>
              <w:ind w:firstLine="440" w:firstLineChars="200"/>
              <w:jc w:val="left"/>
              <w:textAlignment w:val="center"/>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00" w:type="dxa"/>
            <w:vAlign w:val="center"/>
          </w:tcPr>
          <w:p>
            <w:pPr>
              <w:widowControl/>
              <w:jc w:val="center"/>
              <w:textAlignment w:val="center"/>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7</w:t>
            </w:r>
          </w:p>
        </w:tc>
        <w:tc>
          <w:tcPr>
            <w:tcW w:w="1316" w:type="dxa"/>
            <w:vAlign w:val="center"/>
          </w:tcPr>
          <w:p>
            <w:pPr>
              <w:widowControl/>
              <w:jc w:val="center"/>
              <w:textAlignment w:val="center"/>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市绿投公司</w:t>
            </w:r>
          </w:p>
        </w:tc>
        <w:tc>
          <w:tcPr>
            <w:tcW w:w="7583" w:type="dxa"/>
            <w:vAlign w:val="center"/>
          </w:tcPr>
          <w:p>
            <w:pPr>
              <w:widowControl/>
              <w:spacing w:line="300" w:lineRule="exact"/>
              <w:jc w:val="center"/>
              <w:textAlignment w:val="center"/>
              <w:rPr>
                <w:rFonts w:hint="eastAsia" w:ascii="仿宋_GB2312" w:hAnsi="仿宋_GB2312" w:eastAsia="仿宋_GB2312" w:cs="仿宋_GB2312"/>
                <w:color w:val="000000"/>
                <w:spacing w:val="-11"/>
                <w:kern w:val="0"/>
                <w:sz w:val="22"/>
                <w:szCs w:val="22"/>
                <w:lang w:val="en-US" w:eastAsia="zh-CN" w:bidi="ar-SA"/>
              </w:rPr>
            </w:pPr>
            <w:r>
              <w:rPr>
                <w:rFonts w:hint="eastAsia" w:ascii="仿宋_GB2312" w:hAnsi="仿宋_GB2312" w:eastAsia="仿宋_GB2312" w:cs="仿宋_GB2312"/>
                <w:color w:val="000000"/>
                <w:kern w:val="0"/>
                <w:sz w:val="22"/>
                <w:szCs w:val="22"/>
              </w:rPr>
              <w:t>无意见</w:t>
            </w:r>
          </w:p>
        </w:tc>
        <w:tc>
          <w:tcPr>
            <w:tcW w:w="1550" w:type="dxa"/>
            <w:vAlign w:val="center"/>
          </w:tcPr>
          <w:p>
            <w:pPr>
              <w:widowControl/>
              <w:jc w:val="center"/>
              <w:textAlignment w:val="center"/>
              <w:rPr>
                <w:rFonts w:hint="eastAsia" w:ascii="仿宋_GB2312" w:hAnsi="仿宋_GB2312" w:eastAsia="仿宋_GB2312" w:cs="仿宋_GB2312"/>
                <w:color w:val="000000"/>
                <w:kern w:val="0"/>
                <w:sz w:val="22"/>
                <w:szCs w:val="22"/>
              </w:rPr>
            </w:pPr>
          </w:p>
        </w:tc>
        <w:tc>
          <w:tcPr>
            <w:tcW w:w="3329" w:type="dxa"/>
            <w:vAlign w:val="center"/>
          </w:tcPr>
          <w:p>
            <w:pPr>
              <w:widowControl/>
              <w:ind w:firstLine="440" w:firstLineChars="200"/>
              <w:jc w:val="left"/>
              <w:textAlignment w:val="center"/>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00" w:type="dxa"/>
            <w:vAlign w:val="center"/>
          </w:tcPr>
          <w:p>
            <w:pPr>
              <w:widowControl/>
              <w:jc w:val="center"/>
              <w:textAlignment w:val="center"/>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8</w:t>
            </w:r>
          </w:p>
        </w:tc>
        <w:tc>
          <w:tcPr>
            <w:tcW w:w="1316" w:type="dxa"/>
            <w:vAlign w:val="center"/>
          </w:tcPr>
          <w:p>
            <w:pPr>
              <w:widowControl/>
              <w:jc w:val="center"/>
              <w:textAlignment w:val="center"/>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市交投集团</w:t>
            </w:r>
          </w:p>
        </w:tc>
        <w:tc>
          <w:tcPr>
            <w:tcW w:w="7583" w:type="dxa"/>
            <w:vAlign w:val="center"/>
          </w:tcPr>
          <w:p>
            <w:pPr>
              <w:widowControl/>
              <w:spacing w:line="300" w:lineRule="exact"/>
              <w:jc w:val="center"/>
              <w:textAlignment w:val="center"/>
              <w:rPr>
                <w:rFonts w:hint="eastAsia" w:ascii="仿宋_GB2312" w:hAnsi="仿宋_GB2312" w:eastAsia="仿宋_GB2312" w:cs="仿宋_GB2312"/>
                <w:color w:val="000000"/>
                <w:spacing w:val="-11"/>
                <w:kern w:val="0"/>
                <w:sz w:val="22"/>
                <w:szCs w:val="22"/>
                <w:lang w:val="en-US" w:eastAsia="zh-CN" w:bidi="ar-SA"/>
              </w:rPr>
            </w:pPr>
            <w:r>
              <w:rPr>
                <w:rFonts w:hint="eastAsia" w:ascii="仿宋_GB2312" w:hAnsi="仿宋_GB2312" w:eastAsia="仿宋_GB2312" w:cs="仿宋_GB2312"/>
                <w:color w:val="000000"/>
                <w:kern w:val="0"/>
                <w:sz w:val="22"/>
                <w:szCs w:val="22"/>
              </w:rPr>
              <w:t>无意见</w:t>
            </w:r>
          </w:p>
        </w:tc>
        <w:tc>
          <w:tcPr>
            <w:tcW w:w="1550" w:type="dxa"/>
            <w:vAlign w:val="center"/>
          </w:tcPr>
          <w:p>
            <w:pPr>
              <w:widowControl/>
              <w:jc w:val="center"/>
              <w:textAlignment w:val="center"/>
              <w:rPr>
                <w:rFonts w:hint="eastAsia" w:ascii="仿宋_GB2312" w:hAnsi="仿宋_GB2312" w:eastAsia="仿宋_GB2312" w:cs="仿宋_GB2312"/>
                <w:color w:val="000000"/>
                <w:kern w:val="0"/>
                <w:sz w:val="22"/>
                <w:szCs w:val="22"/>
              </w:rPr>
            </w:pPr>
          </w:p>
        </w:tc>
        <w:tc>
          <w:tcPr>
            <w:tcW w:w="3329" w:type="dxa"/>
            <w:vAlign w:val="center"/>
          </w:tcPr>
          <w:p>
            <w:pPr>
              <w:widowControl/>
              <w:ind w:firstLine="440" w:firstLineChars="200"/>
              <w:jc w:val="left"/>
              <w:textAlignment w:val="center"/>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00" w:type="dxa"/>
            <w:vAlign w:val="center"/>
          </w:tcPr>
          <w:p>
            <w:pPr>
              <w:widowControl/>
              <w:jc w:val="center"/>
              <w:textAlignment w:val="center"/>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9</w:t>
            </w:r>
          </w:p>
        </w:tc>
        <w:tc>
          <w:tcPr>
            <w:tcW w:w="1316" w:type="dxa"/>
            <w:vAlign w:val="center"/>
          </w:tcPr>
          <w:p>
            <w:pPr>
              <w:widowControl/>
              <w:jc w:val="center"/>
              <w:textAlignment w:val="center"/>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市国资公司</w:t>
            </w:r>
          </w:p>
        </w:tc>
        <w:tc>
          <w:tcPr>
            <w:tcW w:w="7583" w:type="dxa"/>
            <w:vAlign w:val="center"/>
          </w:tcPr>
          <w:p>
            <w:pPr>
              <w:widowControl/>
              <w:spacing w:line="300" w:lineRule="exact"/>
              <w:jc w:val="center"/>
              <w:textAlignment w:val="center"/>
              <w:rPr>
                <w:rFonts w:hint="eastAsia" w:ascii="仿宋_GB2312" w:hAnsi="仿宋_GB2312" w:eastAsia="仿宋_GB2312" w:cs="仿宋_GB2312"/>
                <w:color w:val="000000"/>
                <w:spacing w:val="-11"/>
                <w:kern w:val="0"/>
                <w:sz w:val="22"/>
                <w:szCs w:val="22"/>
                <w:lang w:val="en-US" w:eastAsia="zh-CN" w:bidi="ar-SA"/>
              </w:rPr>
            </w:pPr>
            <w:r>
              <w:rPr>
                <w:rFonts w:hint="eastAsia" w:ascii="仿宋_GB2312" w:hAnsi="仿宋_GB2312" w:eastAsia="仿宋_GB2312" w:cs="仿宋_GB2312"/>
                <w:color w:val="000000"/>
                <w:kern w:val="0"/>
                <w:sz w:val="22"/>
                <w:szCs w:val="22"/>
              </w:rPr>
              <w:t>无意见</w:t>
            </w:r>
          </w:p>
        </w:tc>
        <w:tc>
          <w:tcPr>
            <w:tcW w:w="1550" w:type="dxa"/>
            <w:vAlign w:val="center"/>
          </w:tcPr>
          <w:p>
            <w:pPr>
              <w:widowControl/>
              <w:jc w:val="center"/>
              <w:textAlignment w:val="center"/>
              <w:rPr>
                <w:rFonts w:hint="eastAsia" w:ascii="仿宋_GB2312" w:hAnsi="仿宋_GB2312" w:eastAsia="仿宋_GB2312" w:cs="仿宋_GB2312"/>
                <w:color w:val="000000"/>
                <w:kern w:val="0"/>
                <w:sz w:val="22"/>
                <w:szCs w:val="22"/>
              </w:rPr>
            </w:pPr>
          </w:p>
        </w:tc>
        <w:tc>
          <w:tcPr>
            <w:tcW w:w="3329" w:type="dxa"/>
            <w:vAlign w:val="center"/>
          </w:tcPr>
          <w:p>
            <w:pPr>
              <w:widowControl/>
              <w:ind w:firstLine="440" w:firstLineChars="200"/>
              <w:jc w:val="left"/>
              <w:textAlignment w:val="center"/>
              <w:rPr>
                <w:rFonts w:hint="eastAsia" w:ascii="仿宋_GB2312" w:hAnsi="仿宋_GB2312" w:eastAsia="仿宋_GB2312" w:cs="仿宋_GB2312"/>
                <w:color w:val="000000"/>
                <w:kern w:val="0"/>
                <w:sz w:val="22"/>
                <w:szCs w:val="22"/>
              </w:rPr>
            </w:pPr>
          </w:p>
        </w:tc>
      </w:tr>
    </w:tbl>
    <w:p>
      <w:pPr>
        <w:pStyle w:val="2"/>
        <w:ind w:firstLine="0"/>
        <w:rPr>
          <w:rFonts w:eastAsia="仿宋_GB2312" w:cs="仿宋_GB2312"/>
          <w:b w:val="0"/>
          <w:bCs/>
          <w:sz w:val="32"/>
        </w:rPr>
      </w:pPr>
    </w:p>
    <w:sectPr>
      <w:footerReference r:id="rId3" w:type="default"/>
      <w:pgSz w:w="16838" w:h="11906" w:orient="landscape"/>
      <w:pgMar w:top="1531" w:right="1757" w:bottom="153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3ED"/>
    <w:rsid w:val="002063ED"/>
    <w:rsid w:val="004039BC"/>
    <w:rsid w:val="00647B85"/>
    <w:rsid w:val="007E5C8D"/>
    <w:rsid w:val="008D5439"/>
    <w:rsid w:val="00BF24D7"/>
    <w:rsid w:val="00DC79CF"/>
    <w:rsid w:val="01663CC5"/>
    <w:rsid w:val="0203557C"/>
    <w:rsid w:val="02592314"/>
    <w:rsid w:val="06581D1C"/>
    <w:rsid w:val="06E04907"/>
    <w:rsid w:val="07256B64"/>
    <w:rsid w:val="09BE205E"/>
    <w:rsid w:val="0B1C0C01"/>
    <w:rsid w:val="0B2C4C40"/>
    <w:rsid w:val="0B331336"/>
    <w:rsid w:val="0B3D16B9"/>
    <w:rsid w:val="0BA501E4"/>
    <w:rsid w:val="0F5549B9"/>
    <w:rsid w:val="0F614805"/>
    <w:rsid w:val="0F6A2A11"/>
    <w:rsid w:val="0FDC4B73"/>
    <w:rsid w:val="100D59E6"/>
    <w:rsid w:val="11015F5B"/>
    <w:rsid w:val="11504FC6"/>
    <w:rsid w:val="116C1377"/>
    <w:rsid w:val="117B27D4"/>
    <w:rsid w:val="11D5533F"/>
    <w:rsid w:val="12626D99"/>
    <w:rsid w:val="129D6A2F"/>
    <w:rsid w:val="12A70A88"/>
    <w:rsid w:val="145F7E4C"/>
    <w:rsid w:val="15C5676E"/>
    <w:rsid w:val="16874F1D"/>
    <w:rsid w:val="17696467"/>
    <w:rsid w:val="18136445"/>
    <w:rsid w:val="1A460EF2"/>
    <w:rsid w:val="1B540009"/>
    <w:rsid w:val="1B6E7AAD"/>
    <w:rsid w:val="1C586111"/>
    <w:rsid w:val="1DA4683E"/>
    <w:rsid w:val="1DC90F65"/>
    <w:rsid w:val="1E2E6A8E"/>
    <w:rsid w:val="1F7C55A0"/>
    <w:rsid w:val="1F924B4F"/>
    <w:rsid w:val="213C7FAE"/>
    <w:rsid w:val="2159742B"/>
    <w:rsid w:val="21D67371"/>
    <w:rsid w:val="21EA0BC3"/>
    <w:rsid w:val="234F6306"/>
    <w:rsid w:val="2392707E"/>
    <w:rsid w:val="241E486B"/>
    <w:rsid w:val="244849B0"/>
    <w:rsid w:val="24BC6B02"/>
    <w:rsid w:val="24E55680"/>
    <w:rsid w:val="26B6291C"/>
    <w:rsid w:val="26D745A2"/>
    <w:rsid w:val="28E53542"/>
    <w:rsid w:val="29433554"/>
    <w:rsid w:val="2B320EE5"/>
    <w:rsid w:val="2E6415AA"/>
    <w:rsid w:val="31980ECE"/>
    <w:rsid w:val="37392C32"/>
    <w:rsid w:val="38532A72"/>
    <w:rsid w:val="38CC453F"/>
    <w:rsid w:val="39654EC2"/>
    <w:rsid w:val="39F668E0"/>
    <w:rsid w:val="3A431241"/>
    <w:rsid w:val="3A6F25E5"/>
    <w:rsid w:val="3AAA122C"/>
    <w:rsid w:val="3C0D160C"/>
    <w:rsid w:val="3C1C3F5F"/>
    <w:rsid w:val="3C5D09F7"/>
    <w:rsid w:val="3CEF121F"/>
    <w:rsid w:val="3DFB0641"/>
    <w:rsid w:val="3F14414D"/>
    <w:rsid w:val="41BC5A10"/>
    <w:rsid w:val="429C1268"/>
    <w:rsid w:val="433E57F0"/>
    <w:rsid w:val="43F64902"/>
    <w:rsid w:val="44F4319D"/>
    <w:rsid w:val="45C3560D"/>
    <w:rsid w:val="471D22A0"/>
    <w:rsid w:val="478452B1"/>
    <w:rsid w:val="493F090E"/>
    <w:rsid w:val="49E402BF"/>
    <w:rsid w:val="49E55D64"/>
    <w:rsid w:val="4A6E1B1A"/>
    <w:rsid w:val="4AB22467"/>
    <w:rsid w:val="50167CEE"/>
    <w:rsid w:val="502E42B8"/>
    <w:rsid w:val="5042335A"/>
    <w:rsid w:val="50502D67"/>
    <w:rsid w:val="520802C3"/>
    <w:rsid w:val="53330E87"/>
    <w:rsid w:val="53FB4F64"/>
    <w:rsid w:val="54580419"/>
    <w:rsid w:val="568C227D"/>
    <w:rsid w:val="571B0243"/>
    <w:rsid w:val="59772BB8"/>
    <w:rsid w:val="59D21DB8"/>
    <w:rsid w:val="5B6E2FF2"/>
    <w:rsid w:val="5E970DF2"/>
    <w:rsid w:val="5EB41F9B"/>
    <w:rsid w:val="5EE65C32"/>
    <w:rsid w:val="602458C3"/>
    <w:rsid w:val="625F6325"/>
    <w:rsid w:val="635F2BEC"/>
    <w:rsid w:val="647F5200"/>
    <w:rsid w:val="65D45323"/>
    <w:rsid w:val="65D865F2"/>
    <w:rsid w:val="66C3489D"/>
    <w:rsid w:val="67C00F8D"/>
    <w:rsid w:val="69CC3762"/>
    <w:rsid w:val="6A461B38"/>
    <w:rsid w:val="6B4E7232"/>
    <w:rsid w:val="6B67344D"/>
    <w:rsid w:val="6B803A44"/>
    <w:rsid w:val="6C0C3C78"/>
    <w:rsid w:val="6CAB1E4C"/>
    <w:rsid w:val="6CEE63B5"/>
    <w:rsid w:val="6D262A1D"/>
    <w:rsid w:val="6D907974"/>
    <w:rsid w:val="704C4C3A"/>
    <w:rsid w:val="7375164E"/>
    <w:rsid w:val="73D1537F"/>
    <w:rsid w:val="7554484B"/>
    <w:rsid w:val="75CE51F4"/>
    <w:rsid w:val="76A02467"/>
    <w:rsid w:val="76DF3837"/>
    <w:rsid w:val="782A57F8"/>
    <w:rsid w:val="78BD53CB"/>
    <w:rsid w:val="798C2728"/>
    <w:rsid w:val="79A1084C"/>
    <w:rsid w:val="7A7618DB"/>
    <w:rsid w:val="7C434E43"/>
    <w:rsid w:val="7CFB1AC4"/>
    <w:rsid w:val="7E6036C5"/>
    <w:rsid w:val="7E955696"/>
    <w:rsid w:val="7EC35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link w:val="13"/>
    <w:qFormat/>
    <w:uiPriority w:val="99"/>
    <w:pPr>
      <w:keepNext/>
      <w:keepLines/>
      <w:spacing w:before="260" w:after="260" w:line="412"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标准正文"/>
    <w:basedOn w:val="1"/>
    <w:qFormat/>
    <w:uiPriority w:val="0"/>
    <w:pPr>
      <w:spacing w:line="520" w:lineRule="exact"/>
      <w:ind w:firstLine="643"/>
    </w:pPr>
    <w:rPr>
      <w:rFonts w:ascii="仿宋_GB2312" w:hAnsi="仿宋_GB2312" w:cs="Arial"/>
      <w:b/>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note text"/>
    <w:basedOn w:val="1"/>
    <w:qFormat/>
    <w:uiPriority w:val="0"/>
    <w:pPr>
      <w:snapToGrid w:val="0"/>
      <w:jc w:val="left"/>
    </w:pPr>
    <w:rPr>
      <w:sz w:val="18"/>
    </w:rPr>
  </w:style>
  <w:style w:type="paragraph" w:styleId="7">
    <w:name w:val="Title"/>
    <w:basedOn w:val="1"/>
    <w:next w:val="1"/>
    <w:qFormat/>
    <w:uiPriority w:val="0"/>
    <w:pPr>
      <w:spacing w:before="240" w:after="60"/>
      <w:jc w:val="center"/>
      <w:outlineLvl w:val="0"/>
    </w:pPr>
    <w:rPr>
      <w:rFonts w:ascii="Cambria" w:hAnsi="Cambria"/>
      <w:b/>
      <w:bCs/>
      <w:szCs w:val="3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uiPriority w:val="20"/>
    <w:rPr>
      <w:i/>
    </w:rPr>
  </w:style>
  <w:style w:type="character" w:styleId="12">
    <w:name w:val="footnote reference"/>
    <w:basedOn w:val="10"/>
    <w:qFormat/>
    <w:uiPriority w:val="0"/>
    <w:rPr>
      <w:vertAlign w:val="superscript"/>
    </w:rPr>
  </w:style>
  <w:style w:type="character" w:customStyle="1" w:styleId="13">
    <w:name w:val="标题 3 Char"/>
    <w:basedOn w:val="10"/>
    <w:link w:val="3"/>
    <w:qFormat/>
    <w:uiPriority w:val="9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89</Words>
  <Characters>509</Characters>
  <Lines>4</Lines>
  <Paragraphs>1</Paragraphs>
  <TotalTime>1</TotalTime>
  <ScaleCrop>false</ScaleCrop>
  <LinksUpToDate>false</LinksUpToDate>
  <CharactersWithSpaces>597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2020-02-02T00:05:00Z</dcterms:created>
  <dc:creator>微软用户</dc:creator>
  <cp:lastModifiedBy>Administrator</cp:lastModifiedBy>
  <cp:lastPrinted>2021-06-17T01:33:00Z</cp:lastPrinted>
  <dcterms:modified xsi:type="dcterms:W3CDTF">2021-08-20T09:48:22Z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